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45E3A">
      <w:pPr>
        <w:topLinePunct/>
        <w:spacing w:line="560" w:lineRule="exac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附件1</w:t>
      </w:r>
    </w:p>
    <w:p w14:paraId="6B1A25E1">
      <w:pPr>
        <w:topLinePunct/>
        <w:spacing w:line="560" w:lineRule="exact"/>
        <w:rPr>
          <w:rFonts w:ascii="仿宋" w:hAnsi="仿宋" w:eastAsia="仿宋" w:cs="仿宋"/>
          <w:sz w:val="36"/>
          <w:szCs w:val="36"/>
        </w:rPr>
      </w:pPr>
    </w:p>
    <w:p w14:paraId="77BD0DA7">
      <w:pPr>
        <w:tabs>
          <w:tab w:val="left" w:pos="4834"/>
        </w:tabs>
        <w:topLinePunct/>
        <w:spacing w:line="0" w:lineRule="atLeast"/>
        <w:ind w:left="1049" w:hanging="1200" w:hangingChars="30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年内蒙古自治区助理全科医生培训招收</w:t>
      </w:r>
    </w:p>
    <w:p w14:paraId="17AB4181">
      <w:pPr>
        <w:tabs>
          <w:tab w:val="left" w:pos="4834"/>
        </w:tabs>
        <w:topLinePunct/>
        <w:spacing w:line="0" w:lineRule="atLeast"/>
        <w:ind w:left="1049" w:hanging="1200" w:hangingChars="30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计划分配表</w:t>
      </w:r>
    </w:p>
    <w:p w14:paraId="792DA056">
      <w:pPr>
        <w:tabs>
          <w:tab w:val="left" w:pos="4834"/>
        </w:tabs>
        <w:topLinePunct/>
        <w:spacing w:line="560" w:lineRule="exact"/>
        <w:rPr>
          <w:rFonts w:ascii="方正小标宋_GBK" w:hAnsi="仿宋_GB2312" w:eastAsia="方正小标宋_GBK" w:cs="仿宋_GB2312"/>
          <w:sz w:val="40"/>
          <w:szCs w:val="40"/>
        </w:rPr>
      </w:pPr>
    </w:p>
    <w:tbl>
      <w:tblPr>
        <w:tblStyle w:val="2"/>
        <w:tblW w:w="47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5454"/>
        <w:gridCol w:w="1207"/>
      </w:tblGrid>
      <w:tr w14:paraId="31C8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49" w:type="pct"/>
            <w:noWrap w:val="0"/>
            <w:vAlign w:val="center"/>
          </w:tcPr>
          <w:p w14:paraId="6A58F235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类别</w:t>
            </w:r>
          </w:p>
        </w:tc>
        <w:tc>
          <w:tcPr>
            <w:tcW w:w="3398" w:type="pct"/>
            <w:noWrap w:val="0"/>
            <w:vAlign w:val="center"/>
          </w:tcPr>
          <w:p w14:paraId="7901842D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基地名称</w:t>
            </w:r>
          </w:p>
        </w:tc>
        <w:tc>
          <w:tcPr>
            <w:tcW w:w="752" w:type="pct"/>
            <w:noWrap w:val="0"/>
            <w:vAlign w:val="center"/>
          </w:tcPr>
          <w:p w14:paraId="60CF6C44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计划数</w:t>
            </w:r>
          </w:p>
        </w:tc>
      </w:tr>
      <w:tr w14:paraId="1524A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49" w:type="pct"/>
            <w:vMerge w:val="restart"/>
            <w:noWrap w:val="0"/>
            <w:vAlign w:val="center"/>
          </w:tcPr>
          <w:p w14:paraId="61CDB8F1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lang w:val="e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蒙医</w:t>
            </w:r>
          </w:p>
        </w:tc>
        <w:tc>
          <w:tcPr>
            <w:tcW w:w="3398" w:type="pct"/>
            <w:noWrap w:val="0"/>
            <w:vAlign w:val="center"/>
          </w:tcPr>
          <w:p w14:paraId="654A8C7E">
            <w:pPr>
              <w:tabs>
                <w:tab w:val="left" w:pos="4834"/>
              </w:tabs>
              <w:topLinePunct/>
              <w:spacing w:line="500" w:lineRule="exact"/>
              <w:rPr>
                <w:rFonts w:hint="eastAsia" w:ascii="宋体" w:hAnsi="宋体" w:eastAsia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包头市达茂旗蒙医医院</w:t>
            </w:r>
          </w:p>
        </w:tc>
        <w:tc>
          <w:tcPr>
            <w:tcW w:w="752" w:type="pct"/>
            <w:noWrap w:val="0"/>
            <w:vAlign w:val="center"/>
          </w:tcPr>
          <w:p w14:paraId="66B9F589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</w:tr>
      <w:tr w14:paraId="6D509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49" w:type="pct"/>
            <w:vMerge w:val="continue"/>
            <w:noWrap w:val="0"/>
            <w:vAlign w:val="center"/>
          </w:tcPr>
          <w:p w14:paraId="386E8D01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  <w:tc>
          <w:tcPr>
            <w:tcW w:w="3398" w:type="pct"/>
            <w:noWrap w:val="0"/>
            <w:vAlign w:val="center"/>
          </w:tcPr>
          <w:p w14:paraId="31B9E5A5">
            <w:pPr>
              <w:tabs>
                <w:tab w:val="left" w:pos="4834"/>
              </w:tabs>
              <w:topLinePunct/>
              <w:spacing w:line="500" w:lineRule="exact"/>
              <w:rPr>
                <w:rFonts w:hint="eastAsia" w:ascii="宋体" w:hAnsi="宋体" w:eastAsia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巴彦淖尔市蒙医医院</w:t>
            </w:r>
          </w:p>
        </w:tc>
        <w:tc>
          <w:tcPr>
            <w:tcW w:w="752" w:type="pct"/>
            <w:noWrap w:val="0"/>
            <w:vAlign w:val="center"/>
          </w:tcPr>
          <w:p w14:paraId="4F0B2174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41B3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49" w:type="pct"/>
            <w:vMerge w:val="continue"/>
            <w:noWrap w:val="0"/>
            <w:vAlign w:val="center"/>
          </w:tcPr>
          <w:p w14:paraId="53512F04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  <w:tc>
          <w:tcPr>
            <w:tcW w:w="3398" w:type="pct"/>
            <w:noWrap w:val="0"/>
            <w:vAlign w:val="center"/>
          </w:tcPr>
          <w:p w14:paraId="038D2297">
            <w:pPr>
              <w:tabs>
                <w:tab w:val="left" w:pos="4834"/>
              </w:tabs>
              <w:topLinePunct/>
              <w:spacing w:line="500" w:lineRule="exact"/>
              <w:rPr>
                <w:rFonts w:hint="eastAsia" w:ascii="宋体" w:hAnsi="宋体" w:eastAsia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兴安盟科尔沁右翼中旗蒙医医院</w:t>
            </w:r>
          </w:p>
        </w:tc>
        <w:tc>
          <w:tcPr>
            <w:tcW w:w="752" w:type="pct"/>
            <w:noWrap w:val="0"/>
            <w:vAlign w:val="center"/>
          </w:tcPr>
          <w:p w14:paraId="12E2D8CD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</w:tr>
      <w:tr w14:paraId="5CB21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49" w:type="pct"/>
            <w:vMerge w:val="restart"/>
            <w:noWrap w:val="0"/>
            <w:vAlign w:val="center"/>
          </w:tcPr>
          <w:p w14:paraId="07B3CE12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西医</w:t>
            </w:r>
          </w:p>
        </w:tc>
        <w:tc>
          <w:tcPr>
            <w:tcW w:w="3398" w:type="pct"/>
            <w:noWrap w:val="0"/>
            <w:vAlign w:val="center"/>
          </w:tcPr>
          <w:p w14:paraId="771B5430">
            <w:pPr>
              <w:tabs>
                <w:tab w:val="left" w:pos="4834"/>
              </w:tabs>
              <w:topLinePunct/>
              <w:spacing w:line="500" w:lineRule="exac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赤峰市宁城县医院</w:t>
            </w:r>
          </w:p>
        </w:tc>
        <w:tc>
          <w:tcPr>
            <w:tcW w:w="752" w:type="pct"/>
            <w:noWrap w:val="0"/>
            <w:vAlign w:val="center"/>
          </w:tcPr>
          <w:p w14:paraId="57E55043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FAE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49" w:type="pct"/>
            <w:vMerge w:val="continue"/>
            <w:noWrap w:val="0"/>
            <w:vAlign w:val="center"/>
          </w:tcPr>
          <w:p w14:paraId="75D98558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3398" w:type="pct"/>
            <w:noWrap w:val="0"/>
            <w:vAlign w:val="center"/>
          </w:tcPr>
          <w:p w14:paraId="6ECB8DDF">
            <w:pPr>
              <w:tabs>
                <w:tab w:val="left" w:pos="4834"/>
              </w:tabs>
              <w:topLinePunct/>
              <w:spacing w:line="500" w:lineRule="exac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锡林郭勒盟多伦县人民医院</w:t>
            </w:r>
          </w:p>
        </w:tc>
        <w:tc>
          <w:tcPr>
            <w:tcW w:w="752" w:type="pct"/>
            <w:noWrap w:val="0"/>
            <w:vAlign w:val="center"/>
          </w:tcPr>
          <w:p w14:paraId="566268B9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029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49" w:type="pct"/>
            <w:vMerge w:val="continue"/>
            <w:noWrap w:val="0"/>
            <w:vAlign w:val="center"/>
          </w:tcPr>
          <w:p w14:paraId="75705CF8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3398" w:type="pct"/>
            <w:noWrap w:val="0"/>
            <w:vAlign w:val="center"/>
          </w:tcPr>
          <w:p w14:paraId="5A4EA8E2">
            <w:pPr>
              <w:tabs>
                <w:tab w:val="left" w:pos="4834"/>
              </w:tabs>
              <w:topLinePunct/>
              <w:spacing w:line="500" w:lineRule="exac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乌兰察布市察哈尔右翼前旗人民医院</w:t>
            </w:r>
          </w:p>
        </w:tc>
        <w:tc>
          <w:tcPr>
            <w:tcW w:w="752" w:type="pct"/>
            <w:noWrap w:val="0"/>
            <w:vAlign w:val="center"/>
          </w:tcPr>
          <w:p w14:paraId="0F4D3F47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58DFC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49" w:type="pct"/>
            <w:vMerge w:val="continue"/>
            <w:noWrap w:val="0"/>
            <w:vAlign w:val="center"/>
          </w:tcPr>
          <w:p w14:paraId="230E80EE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3398" w:type="pct"/>
            <w:noWrap w:val="0"/>
            <w:vAlign w:val="center"/>
          </w:tcPr>
          <w:p w14:paraId="2A6F5916">
            <w:pPr>
              <w:tabs>
                <w:tab w:val="left" w:pos="4834"/>
              </w:tabs>
              <w:topLinePunct/>
              <w:spacing w:line="500" w:lineRule="exac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鄂尔多斯市东胜区人民医院</w:t>
            </w:r>
          </w:p>
        </w:tc>
        <w:tc>
          <w:tcPr>
            <w:tcW w:w="752" w:type="pct"/>
            <w:noWrap w:val="0"/>
            <w:vAlign w:val="center"/>
          </w:tcPr>
          <w:p w14:paraId="13412881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642C6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4247" w:type="pct"/>
            <w:gridSpan w:val="2"/>
            <w:noWrap w:val="0"/>
            <w:vAlign w:val="center"/>
          </w:tcPr>
          <w:p w14:paraId="6DE80B3A">
            <w:pPr>
              <w:tabs>
                <w:tab w:val="left" w:pos="1902"/>
              </w:tabs>
              <w:topLinePunct/>
              <w:spacing w:line="500" w:lineRule="exac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752" w:type="pct"/>
            <w:noWrap w:val="0"/>
            <w:vAlign w:val="center"/>
          </w:tcPr>
          <w:p w14:paraId="1BBE3DDE">
            <w:pPr>
              <w:tabs>
                <w:tab w:val="left" w:pos="4834"/>
              </w:tabs>
              <w:topLinePunct/>
              <w:spacing w:line="500" w:lineRule="exac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49</w:t>
            </w:r>
          </w:p>
        </w:tc>
      </w:tr>
    </w:tbl>
    <w:p w14:paraId="7DCBCE15">
      <w:pPr>
        <w:tabs>
          <w:tab w:val="left" w:pos="4834"/>
        </w:tabs>
        <w:topLinePunct/>
        <w:spacing w:line="0" w:lineRule="atLeast"/>
        <w:jc w:val="both"/>
        <w:rPr>
          <w:rFonts w:ascii="方正小标宋_GBK" w:hAnsi="仿宋" w:eastAsia="方正小标宋_GBK" w:cs="仿宋"/>
          <w:bCs/>
          <w:sz w:val="40"/>
          <w:szCs w:val="40"/>
        </w:rPr>
      </w:pPr>
    </w:p>
    <w:p w14:paraId="4A51119A">
      <w:pPr>
        <w:tabs>
          <w:tab w:val="left" w:pos="4834"/>
        </w:tabs>
        <w:topLinePunct/>
        <w:spacing w:line="0" w:lineRule="atLeast"/>
        <w:jc w:val="both"/>
        <w:rPr>
          <w:rFonts w:ascii="方正小标宋_GBK" w:hAnsi="仿宋" w:eastAsia="方正小标宋_GBK" w:cs="仿宋"/>
          <w:bCs/>
          <w:sz w:val="40"/>
          <w:szCs w:val="40"/>
        </w:rPr>
      </w:pPr>
    </w:p>
    <w:p w14:paraId="0A37390D">
      <w:pPr>
        <w:tabs>
          <w:tab w:val="left" w:pos="4834"/>
        </w:tabs>
        <w:topLinePunct/>
        <w:spacing w:line="0" w:lineRule="atLeast"/>
        <w:jc w:val="both"/>
        <w:rPr>
          <w:rFonts w:ascii="方正小标宋_GBK" w:hAnsi="仿宋" w:eastAsia="方正小标宋_GBK" w:cs="仿宋"/>
          <w:bCs/>
          <w:sz w:val="40"/>
          <w:szCs w:val="40"/>
        </w:rPr>
      </w:pPr>
    </w:p>
    <w:p w14:paraId="073E90CE">
      <w:pPr>
        <w:topLinePunct w:val="0"/>
        <w:spacing w:line="577" w:lineRule="exact"/>
        <w:jc w:val="left"/>
        <w:rPr>
          <w:rFonts w:hint="eastAsia" w:ascii="黑体" w:hAnsi="黑体" w:eastAsia="黑体" w:cs="仿宋"/>
          <w:sz w:val="32"/>
          <w:szCs w:val="32"/>
        </w:rPr>
      </w:pPr>
    </w:p>
    <w:p w14:paraId="6C1DD152">
      <w:pPr>
        <w:topLinePunct w:val="0"/>
        <w:spacing w:line="577" w:lineRule="exact"/>
        <w:jc w:val="left"/>
        <w:rPr>
          <w:rFonts w:hint="eastAsia" w:ascii="黑体" w:hAnsi="黑体" w:eastAsia="黑体" w:cs="仿宋"/>
          <w:sz w:val="32"/>
          <w:szCs w:val="32"/>
        </w:rPr>
      </w:pPr>
    </w:p>
    <w:p w14:paraId="70B7016D">
      <w:pPr>
        <w:topLinePunct w:val="0"/>
        <w:spacing w:line="577" w:lineRule="exact"/>
        <w:jc w:val="left"/>
        <w:rPr>
          <w:rFonts w:hint="eastAsia" w:ascii="黑体" w:hAnsi="黑体" w:eastAsia="黑体" w:cs="仿宋"/>
          <w:sz w:val="32"/>
          <w:szCs w:val="32"/>
        </w:rPr>
      </w:pPr>
    </w:p>
    <w:p w14:paraId="75F63F7D">
      <w:pPr>
        <w:topLinePunct w:val="0"/>
        <w:spacing w:line="577" w:lineRule="exact"/>
        <w:jc w:val="left"/>
        <w:rPr>
          <w:rFonts w:hint="eastAsia" w:ascii="黑体" w:hAnsi="黑体" w:eastAsia="黑体" w:cs="仿宋"/>
          <w:sz w:val="32"/>
          <w:szCs w:val="32"/>
        </w:rPr>
      </w:pPr>
    </w:p>
    <w:p w14:paraId="59365014">
      <w:pPr>
        <w:topLinePunct w:val="0"/>
        <w:spacing w:line="577" w:lineRule="exact"/>
        <w:jc w:val="left"/>
        <w:rPr>
          <w:rFonts w:hint="eastAsia" w:ascii="黑体" w:hAnsi="黑体" w:eastAsia="黑体" w:cs="仿宋"/>
          <w:sz w:val="32"/>
          <w:szCs w:val="32"/>
        </w:rPr>
      </w:pPr>
    </w:p>
    <w:p w14:paraId="6A5B00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0C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2026-07-17T07:48:35Z</dcterms:created>
  <dc:creator>lenovo</dc:creator>
  <cp:lastModifiedBy>静言</cp:lastModifiedBy>
  <dcterms:modified xsi:type="dcterms:W3CDTF">2026-07-17T07:48:53Z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eyJoZGlkIjoiZmFmNGU0MzBiZDhkMTFkYjkzMzkxN2Y0ZjY3ZWM3YzAiLCJ1c2VySWQiOiIzMTYwNTc0OTUifQ==</vt:lpwstr>
  </property>
  <property fmtid="{D5CDD505-2E9C-101B-9397-08002B2CF9AE}" pid="4" name="ICV">
    <vt:lpwstr>8C5DAF4EF3124D0BA3DAFCFF57D04B10_12</vt:lpwstr>
  </property>
</Properties>
</file>